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sz w:val="24"/>
          <w:szCs w:val="24"/>
          <w:lang w:val="en-US" w:eastAsia="zh-CN"/>
        </w:rPr>
      </w:pPr>
      <w:r>
        <w:rPr>
          <w:rFonts w:hint="eastAsia"/>
          <w:sz w:val="24"/>
          <w:szCs w:val="24"/>
          <w:lang w:val="en-US" w:eastAsia="zh-CN"/>
        </w:rPr>
        <w:t>【沙利军】</w:t>
      </w:r>
    </w:p>
    <w:p>
      <w:pPr>
        <w:spacing w:line="360" w:lineRule="auto"/>
        <w:rPr>
          <w:rFonts w:hint="eastAsia"/>
          <w:sz w:val="24"/>
          <w:szCs w:val="24"/>
        </w:rPr>
      </w:pPr>
      <w:r>
        <w:rPr>
          <w:rFonts w:hint="eastAsia"/>
          <w:sz w:val="24"/>
          <w:szCs w:val="24"/>
        </w:rPr>
        <w:t xml:space="preserve">    沙利军（1974-），男，汉族，“中华真功夫”系列项目参与单位代表。程派高式八卦掌第五代弟子，国家一级武术裁判、国家武术六段、国家中级武术段位指导员考评员、天津市一级社会体育指导员、天津市程派高式八卦掌研究会武清分会会长、武清区武术协会副主席、《中国当代传统武术名家》天津武术百杰、非物质文化遗产保护工作武清武术类专家、武清区文化馆少儿武术队创办人及总教练，自幼跟随李氏太极第五代拳师崔佳辰习练李氏拳法，后拜津门武术名家程派高式八卦掌第四代传人戈国良先生为师，系统的练习程派高式八卦掌至今。</w:t>
      </w:r>
    </w:p>
    <w:p>
      <w:pPr>
        <w:spacing w:line="360" w:lineRule="auto"/>
        <w:rPr>
          <w:rFonts w:hint="eastAsia"/>
          <w:sz w:val="24"/>
          <w:szCs w:val="24"/>
        </w:rPr>
      </w:pPr>
      <w:r>
        <w:rPr>
          <w:rFonts w:hint="eastAsia"/>
          <w:sz w:val="24"/>
          <w:szCs w:val="24"/>
        </w:rPr>
        <w:t xml:space="preserve">    2008年，组织成立了天津市武清区武派太极拳俱乐部和天津市程派高式八卦掌研究会武清分会。</w:t>
      </w:r>
    </w:p>
    <w:p>
      <w:pPr>
        <w:spacing w:line="360" w:lineRule="auto"/>
        <w:rPr>
          <w:rFonts w:hint="eastAsia"/>
          <w:sz w:val="24"/>
          <w:szCs w:val="24"/>
        </w:rPr>
      </w:pPr>
      <w:r>
        <w:rPr>
          <w:rFonts w:hint="eastAsia"/>
          <w:sz w:val="24"/>
          <w:szCs w:val="24"/>
        </w:rPr>
        <w:t xml:space="preserve">    2013年，创办成立了文化馆少儿武术队。</w:t>
      </w:r>
    </w:p>
    <w:p>
      <w:pPr>
        <w:spacing w:line="360" w:lineRule="auto"/>
        <w:rPr>
          <w:rFonts w:hint="eastAsia"/>
          <w:sz w:val="24"/>
          <w:szCs w:val="24"/>
        </w:rPr>
      </w:pPr>
      <w:r>
        <w:rPr>
          <w:rFonts w:hint="eastAsia"/>
          <w:sz w:val="24"/>
          <w:szCs w:val="24"/>
        </w:rPr>
        <w:t xml:space="preserve">    2014年，被国家文化部评为“优秀文化志愿者”。</w:t>
      </w:r>
    </w:p>
    <w:p>
      <w:pPr>
        <w:spacing w:line="360" w:lineRule="auto"/>
        <w:rPr>
          <w:rFonts w:hint="eastAsia"/>
          <w:sz w:val="24"/>
          <w:szCs w:val="24"/>
        </w:rPr>
      </w:pPr>
      <w:r>
        <w:rPr>
          <w:rFonts w:hint="eastAsia"/>
          <w:sz w:val="24"/>
          <w:szCs w:val="24"/>
        </w:rPr>
        <w:t xml:space="preserve">    2012年11月，代表天津市武协参加黄山第5届世界传统武术锦标赛拳术和器械获得1银1铜</w:t>
      </w:r>
    </w:p>
    <w:p>
      <w:pPr>
        <w:spacing w:line="360" w:lineRule="auto"/>
        <w:rPr>
          <w:rFonts w:hint="eastAsia"/>
          <w:sz w:val="24"/>
          <w:szCs w:val="24"/>
        </w:rPr>
      </w:pPr>
      <w:r>
        <w:rPr>
          <w:rFonts w:hint="eastAsia"/>
          <w:sz w:val="24"/>
          <w:szCs w:val="24"/>
        </w:rPr>
        <w:t xml:space="preserve">    2014年8月，代表天津队参加全国武术运动大会，获得1银，1铜</w:t>
      </w:r>
    </w:p>
    <w:p>
      <w:pPr>
        <w:spacing w:line="360" w:lineRule="auto"/>
        <w:rPr>
          <w:rFonts w:hint="eastAsia"/>
          <w:sz w:val="24"/>
          <w:szCs w:val="24"/>
        </w:rPr>
      </w:pPr>
      <w:r>
        <w:rPr>
          <w:rFonts w:hint="eastAsia"/>
          <w:sz w:val="24"/>
          <w:szCs w:val="24"/>
        </w:rPr>
        <w:t xml:space="preserve">    多次担任各类省市武术比赛的裁判组织工作：2015年5月3日津南“宏舜杯”津京冀传统武术比赛裁判、2015年10月第三届华北地区“双街”杯武术大赛裁判、2015年12月5日天津“渔阳”杯中国武术考评大赛裁判并获“武德风尚裁判员”称号！同年9月在天津市武术中级段位考试中担任裁判工作。 </w:t>
      </w:r>
    </w:p>
    <w:p>
      <w:pPr>
        <w:spacing w:line="360" w:lineRule="auto"/>
        <w:rPr>
          <w:rFonts w:hint="eastAsia"/>
          <w:sz w:val="24"/>
          <w:szCs w:val="24"/>
        </w:rPr>
      </w:pPr>
      <w:r>
        <w:rPr>
          <w:rFonts w:hint="eastAsia"/>
          <w:sz w:val="24"/>
          <w:szCs w:val="24"/>
        </w:rPr>
        <w:t xml:space="preserve">    2013年初，受邀参加天津市电视台《寻访津门宗师之路》的拍摄</w:t>
      </w:r>
    </w:p>
    <w:p>
      <w:pPr>
        <w:spacing w:line="360" w:lineRule="auto"/>
        <w:rPr>
          <w:rFonts w:hint="eastAsia"/>
          <w:sz w:val="24"/>
          <w:szCs w:val="24"/>
        </w:rPr>
      </w:pPr>
      <w:r>
        <w:rPr>
          <w:rFonts w:hint="eastAsia"/>
          <w:sz w:val="24"/>
          <w:szCs w:val="24"/>
        </w:rPr>
        <w:t xml:space="preserve">    2015年9月，受中国剧作家协会邀请，参加在北京举办的中国首部纪实功夫电影“寻找真功夫”新闻发布会，并受邀参加其项目的拍摄任务。</w:t>
      </w:r>
    </w:p>
    <w:p>
      <w:pPr>
        <w:spacing w:line="360" w:lineRule="auto"/>
        <w:rPr>
          <w:rFonts w:hint="eastAsia"/>
          <w:sz w:val="24"/>
          <w:szCs w:val="24"/>
        </w:rPr>
      </w:pPr>
      <w:r>
        <w:rPr>
          <w:rFonts w:hint="eastAsia"/>
          <w:sz w:val="24"/>
          <w:szCs w:val="24"/>
        </w:rPr>
        <w:t xml:space="preserve">    2016年8月7日，天津市青少年套路武术锦标赛中任裁判工作；8月20日，在天津刘快庄小学举办的天津市学生阳光体育武术比赛中担任裁判长工作；8月25-27日，江苏徐州全国武术之乡武术套路比赛代表天津队获男子中年组传统一类拳术金牌，刀术铜牌各一枚；9月8-11日，在天津举办的宏顺杯第二届全国武术运动大会代表天津武术队在八卦掌及八卦刀的比赛中获得了两枚银牌。</w:t>
      </w:r>
    </w:p>
    <w:p>
      <w:pPr>
        <w:spacing w:line="360" w:lineRule="auto"/>
        <w:rPr>
          <w:rFonts w:hint="eastAsia"/>
          <w:sz w:val="24"/>
          <w:szCs w:val="24"/>
        </w:rPr>
      </w:pPr>
      <w:bookmarkStart w:id="0" w:name="_GoBack"/>
      <w:bookmarkEnd w:id="0"/>
      <w:r>
        <w:rPr>
          <w:rFonts w:hint="eastAsia"/>
          <w:sz w:val="24"/>
          <w:szCs w:val="24"/>
        </w:rPr>
        <w:t xml:space="preserve">    传承脉系：</w:t>
      </w:r>
    </w:p>
    <w:p>
      <w:pPr>
        <w:spacing w:line="360" w:lineRule="auto"/>
        <w:rPr>
          <w:rFonts w:hint="eastAsia"/>
          <w:sz w:val="24"/>
          <w:szCs w:val="24"/>
        </w:rPr>
      </w:pPr>
      <w:r>
        <w:rPr>
          <w:rFonts w:hint="eastAsia"/>
          <w:sz w:val="24"/>
          <w:szCs w:val="24"/>
        </w:rPr>
        <w:t xml:space="preserve">    董海川（1797-1882）：八卦掌创始人（海）</w:t>
      </w:r>
    </w:p>
    <w:p>
      <w:pPr>
        <w:spacing w:line="360" w:lineRule="auto"/>
        <w:rPr>
          <w:rFonts w:hint="eastAsia"/>
          <w:sz w:val="24"/>
          <w:szCs w:val="24"/>
        </w:rPr>
      </w:pPr>
      <w:r>
        <w:rPr>
          <w:rFonts w:hint="eastAsia"/>
          <w:sz w:val="24"/>
          <w:szCs w:val="24"/>
        </w:rPr>
        <w:t xml:space="preserve">    程庭华（1848-1900）：八卦掌二代传人（福）</w:t>
      </w:r>
    </w:p>
    <w:p>
      <w:pPr>
        <w:spacing w:line="360" w:lineRule="auto"/>
        <w:rPr>
          <w:rFonts w:hint="eastAsia"/>
          <w:sz w:val="24"/>
          <w:szCs w:val="24"/>
        </w:rPr>
      </w:pPr>
      <w:r>
        <w:rPr>
          <w:rFonts w:hint="eastAsia"/>
          <w:sz w:val="24"/>
          <w:szCs w:val="24"/>
        </w:rPr>
        <w:t xml:space="preserve">    高義盛（1866-1951）：八卦掌三代传人（寿），程派高式八卦掌第一代宗师</w:t>
      </w:r>
    </w:p>
    <w:p>
      <w:pPr>
        <w:spacing w:line="360" w:lineRule="auto"/>
        <w:rPr>
          <w:rFonts w:hint="eastAsia"/>
          <w:sz w:val="24"/>
          <w:szCs w:val="24"/>
        </w:rPr>
      </w:pPr>
      <w:r>
        <w:rPr>
          <w:rFonts w:hint="eastAsia"/>
          <w:sz w:val="24"/>
          <w:szCs w:val="24"/>
        </w:rPr>
        <w:t xml:space="preserve">    刘凤彩（1908-1987）：八卦掌四代传人（山），程派高式八卦掌第二代宗师</w:t>
      </w:r>
    </w:p>
    <w:p>
      <w:pPr>
        <w:spacing w:line="360" w:lineRule="auto"/>
        <w:rPr>
          <w:rFonts w:hint="eastAsia"/>
          <w:sz w:val="24"/>
          <w:szCs w:val="24"/>
        </w:rPr>
      </w:pPr>
      <w:r>
        <w:rPr>
          <w:rFonts w:hint="eastAsia"/>
          <w:sz w:val="24"/>
          <w:szCs w:val="24"/>
        </w:rPr>
        <w:t xml:space="preserve">    王书声（1919-1995）：八卦掌五代传人（永），程派高式八卦掌第三代宗师</w:t>
      </w:r>
    </w:p>
    <w:p>
      <w:pPr>
        <w:spacing w:line="360" w:lineRule="auto"/>
        <w:rPr>
          <w:rFonts w:hint="eastAsia"/>
          <w:sz w:val="24"/>
          <w:szCs w:val="24"/>
        </w:rPr>
      </w:pPr>
      <w:r>
        <w:rPr>
          <w:rFonts w:hint="eastAsia"/>
          <w:sz w:val="24"/>
          <w:szCs w:val="24"/>
        </w:rPr>
        <w:t xml:space="preserve">    戈国良（1947-）：八卦掌六代传人（强），程派高式八卦掌第四代掌门，中国武术八段，原天津武协八卦掌专业委员会会长，天津程派高式八卦掌研究会副会长，天津津门武跤馆副馆长</w:t>
      </w:r>
    </w:p>
    <w:p>
      <w:pPr>
        <w:spacing w:line="360" w:lineRule="auto"/>
        <w:rPr>
          <w:sz w:val="24"/>
          <w:szCs w:val="24"/>
        </w:rPr>
      </w:pPr>
      <w:r>
        <w:rPr>
          <w:rFonts w:hint="eastAsia"/>
          <w:sz w:val="24"/>
          <w:szCs w:val="24"/>
        </w:rPr>
        <w:t xml:space="preserve">    沙利军（1974-）：程派高式八卦掌第五代弟子</w:t>
      </w:r>
    </w:p>
    <w:sectPr>
      <w:pgSz w:w="11905" w:h="16837"/>
      <w:pgMar w:top="1440" w:right="1440" w:bottom="1440" w:left="144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roman"/>
    <w:pitch w:val="default"/>
    <w:sig w:usb0="E0002AFF" w:usb1="C0007843" w:usb2="00000009" w:usb3="00000000" w:csb0="400001FF" w:csb1="FFFF0000"/>
  </w:font>
  <w:font w:name="Courier New">
    <w:panose1 w:val="02070309020205020404"/>
    <w:charset w:val="00"/>
    <w:family w:val="decorative"/>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HGHeiseiKakugothictaiW3">
    <w:altName w:val="Yu Gothic"/>
    <w:panose1 w:val="020B0409000000000000"/>
    <w:charset w:val="80"/>
    <w:family w:val="auto"/>
    <w:pitch w:val="default"/>
    <w:sig w:usb0="00000000" w:usb1="00000000" w:usb2="00000010" w:usb3="00000000" w:csb0="00020000" w:csb1="00000000"/>
  </w:font>
  <w:font w:name="楷体">
    <w:panose1 w:val="02010609060101010101"/>
    <w:charset w:val="86"/>
    <w:family w:val="auto"/>
    <w:pitch w:val="default"/>
    <w:sig w:usb0="800002BF" w:usb1="38CF7CFA" w:usb2="00000016" w:usb3="00000000" w:csb0="00040001" w:csb1="00000000"/>
  </w:font>
  <w:font w:name="文鼎行楷碑体_B">
    <w:altName w:val="宋体"/>
    <w:panose1 w:val="04020800000000000000"/>
    <w:charset w:val="86"/>
    <w:family w:val="auto"/>
    <w:pitch w:val="default"/>
    <w:sig w:usb0="00000000" w:usb1="00000000" w:usb2="00000012" w:usb3="00000000" w:csb0="00040001" w:csb1="00000000"/>
  </w:font>
  <w:font w:name="叶根友行书(繁)08">
    <w:altName w:val="宋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A0000287" w:usb1="28CF3C52" w:usb2="00000016" w:usb3="00000000" w:csb0="0004001F" w:csb1="00000000"/>
  </w:font>
  <w:font w:name="楷体_GB2312">
    <w:altName w:val="楷体"/>
    <w:panose1 w:val="02010609030101010101"/>
    <w:charset w:val="86"/>
    <w:family w:val="roman"/>
    <w:pitch w:val="default"/>
    <w:sig w:usb0="00000000" w:usb1="00000000" w:usb2="00000010" w:usb3="00000000" w:csb0="00040000" w:csb1="00000000"/>
  </w:font>
  <w:font w:name="Yu Gothic UI Semilight">
    <w:altName w:val="Yu Gothic"/>
    <w:panose1 w:val="020B0400000000000000"/>
    <w:charset w:val="80"/>
    <w:family w:val="auto"/>
    <w:pitch w:val="default"/>
    <w:sig w:usb0="00000000" w:usb1="00000000" w:usb2="00000016" w:usb3="00000000" w:csb0="2002009F" w:csb1="00000000"/>
  </w:font>
  <w:font w:name="Verdana">
    <w:panose1 w:val="020B0604030504040204"/>
    <w:charset w:val="00"/>
    <w:family w:val="decorative"/>
    <w:pitch w:val="default"/>
    <w:sig w:usb0="A10006FF" w:usb1="4000205B" w:usb2="00000010" w:usb3="00000000" w:csb0="2000019F" w:csb1="00000000"/>
  </w:font>
  <w:font w:name="Yu Gothic">
    <w:panose1 w:val="020B0400000000000000"/>
    <w:charset w:val="80"/>
    <w:family w:val="auto"/>
    <w:pitch w:val="default"/>
    <w:sig w:usb0="E00002FF" w:usb1="2AC7FDFF" w:usb2="00000016"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172A27"/>
    <w:rsid w:val="003A27C4"/>
    <w:rsid w:val="00ED76D4"/>
    <w:rsid w:val="03E42A77"/>
    <w:rsid w:val="0C86769C"/>
    <w:rsid w:val="15C20619"/>
    <w:rsid w:val="36756265"/>
    <w:rsid w:val="38507F50"/>
    <w:rsid w:val="3ED53419"/>
    <w:rsid w:val="41811CDA"/>
    <w:rsid w:val="4F934AE8"/>
    <w:rsid w:val="524C4E0E"/>
    <w:rsid w:val="64964098"/>
    <w:rsid w:val="7D2D667F"/>
    <w:rsid w:val="7DAB71B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jc w:val="both"/>
    </w:pPr>
    <w:rPr>
      <w:rFonts w:ascii="宋体" w:hAnsi="宋体" w:eastAsia="宋体" w:cstheme="minorBidi"/>
      <w:lang w:val="zh-CN" w:eastAsia="zh-CN" w:bidi="ar-SA"/>
    </w:rPr>
  </w:style>
  <w:style w:type="paragraph" w:styleId="2">
    <w:name w:val="heading 1"/>
    <w:basedOn w:val="1"/>
    <w:next w:val="1"/>
    <w:qFormat/>
    <w:uiPriority w:val="0"/>
    <w:pPr>
      <w:jc w:val="left"/>
      <w:outlineLvl w:val="0"/>
    </w:pPr>
    <w:rPr>
      <w:rFonts w:ascii="Arial" w:hAnsi="Arial"/>
      <w:b/>
      <w:sz w:val="34"/>
    </w:rPr>
  </w:style>
  <w:style w:type="paragraph" w:styleId="3">
    <w:name w:val="heading 2"/>
    <w:basedOn w:val="1"/>
    <w:next w:val="1"/>
    <w:unhideWhenUsed/>
    <w:qFormat/>
    <w:uiPriority w:val="0"/>
    <w:pPr>
      <w:jc w:val="left"/>
      <w:outlineLvl w:val="1"/>
    </w:pPr>
    <w:rPr>
      <w:rFonts w:ascii="Arial" w:hAnsi="Arial"/>
      <w:b/>
      <w:sz w:val="28"/>
    </w:rPr>
  </w:style>
  <w:style w:type="paragraph" w:styleId="4">
    <w:name w:val="heading 3"/>
    <w:basedOn w:val="1"/>
    <w:next w:val="1"/>
    <w:unhideWhenUsed/>
    <w:qFormat/>
    <w:uiPriority w:val="0"/>
    <w:pPr>
      <w:jc w:val="left"/>
      <w:outlineLvl w:val="2"/>
    </w:pPr>
    <w:rPr>
      <w:rFonts w:ascii="Arial" w:hAnsi="Arial"/>
      <w:b/>
      <w:sz w:val="24"/>
    </w:rPr>
  </w:style>
  <w:style w:type="paragraph" w:styleId="5">
    <w:name w:val="heading 4"/>
    <w:basedOn w:val="1"/>
    <w:next w:val="1"/>
    <w:unhideWhenUsed/>
    <w:qFormat/>
    <w:uiPriority w:val="0"/>
    <w:pPr>
      <w:jc w:val="left"/>
      <w:outlineLvl w:val="3"/>
    </w:pPr>
    <w:rPr>
      <w:rFonts w:ascii="Arial" w:hAnsi="Arial"/>
      <w:b/>
      <w:sz w:val="24"/>
    </w:rPr>
  </w:style>
  <w:style w:type="character" w:default="1" w:styleId="10">
    <w:name w:val="Default Paragraph Font"/>
    <w:unhideWhenUsed/>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6">
    <w:name w:val="Block Text"/>
    <w:basedOn w:val="1"/>
    <w:qFormat/>
    <w:uiPriority w:val="0"/>
    <w:pPr>
      <w:ind w:left="1440" w:right="1440"/>
      <w:jc w:val="left"/>
    </w:pPr>
    <w:rPr>
      <w:sz w:val="24"/>
    </w:rPr>
  </w:style>
  <w:style w:type="paragraph" w:styleId="7">
    <w:name w:val="Plain Text"/>
    <w:basedOn w:val="1"/>
    <w:qFormat/>
    <w:uiPriority w:val="0"/>
    <w:pPr>
      <w:jc w:val="left"/>
    </w:pPr>
    <w:rPr>
      <w:rFonts w:ascii="Courier New" w:hAnsi="Courier New"/>
      <w:sz w:val="24"/>
    </w:rPr>
  </w:style>
  <w:style w:type="paragraph" w:styleId="8">
    <w:name w:val="endnote text"/>
    <w:basedOn w:val="1"/>
    <w:qFormat/>
    <w:uiPriority w:val="0"/>
    <w:pPr>
      <w:jc w:val="left"/>
    </w:pPr>
    <w:rPr>
      <w:sz w:val="24"/>
    </w:rPr>
  </w:style>
  <w:style w:type="paragraph" w:styleId="9">
    <w:name w:val="footnote text"/>
    <w:basedOn w:val="1"/>
    <w:qFormat/>
    <w:uiPriority w:val="0"/>
    <w:pPr>
      <w:jc w:val="left"/>
    </w:pPr>
  </w:style>
  <w:style w:type="character" w:styleId="11">
    <w:name w:val="endnote reference"/>
    <w:qFormat/>
    <w:uiPriority w:val="0"/>
    <w:rPr>
      <w:rFonts w:hint="default"/>
      <w:sz w:val="20"/>
      <w:vertAlign w:val="superscript"/>
    </w:rPr>
  </w:style>
  <w:style w:type="character" w:styleId="12">
    <w:name w:val="footnote reference"/>
    <w:qFormat/>
    <w:uiPriority w:val="0"/>
    <w:rPr>
      <w:rFonts w:hint="default"/>
      <w:sz w:val="20"/>
      <w:vertAlign w:val="superscript"/>
    </w:rPr>
  </w:style>
  <w:style w:type="paragraph" w:customStyle="1" w:styleId="14">
    <w:name w:val="Contents 1"/>
    <w:basedOn w:val="1"/>
    <w:next w:val="1"/>
    <w:unhideWhenUsed/>
    <w:qFormat/>
    <w:uiPriority w:val="99"/>
    <w:pPr>
      <w:ind w:left="720" w:hanging="431"/>
      <w:jc w:val="left"/>
    </w:pPr>
    <w:rPr>
      <w:sz w:val="24"/>
    </w:rPr>
  </w:style>
  <w:style w:type="paragraph" w:customStyle="1" w:styleId="15">
    <w:name w:val="Contents 2"/>
    <w:basedOn w:val="1"/>
    <w:next w:val="1"/>
    <w:unhideWhenUsed/>
    <w:qFormat/>
    <w:uiPriority w:val="99"/>
    <w:pPr>
      <w:ind w:left="1440" w:hanging="431"/>
      <w:jc w:val="left"/>
    </w:pPr>
    <w:rPr>
      <w:sz w:val="24"/>
    </w:rPr>
  </w:style>
  <w:style w:type="paragraph" w:customStyle="1" w:styleId="16">
    <w:name w:val="Contents 3"/>
    <w:basedOn w:val="1"/>
    <w:next w:val="1"/>
    <w:unhideWhenUsed/>
    <w:qFormat/>
    <w:uiPriority w:val="99"/>
    <w:pPr>
      <w:ind w:left="2160" w:hanging="431"/>
      <w:jc w:val="left"/>
    </w:pPr>
    <w:rPr>
      <w:sz w:val="24"/>
    </w:rPr>
  </w:style>
  <w:style w:type="paragraph" w:customStyle="1" w:styleId="17">
    <w:name w:val="Lower Roman List"/>
    <w:basedOn w:val="1"/>
    <w:unhideWhenUsed/>
    <w:qFormat/>
    <w:uiPriority w:val="99"/>
    <w:pPr>
      <w:ind w:left="720" w:hanging="431"/>
      <w:jc w:val="left"/>
    </w:pPr>
    <w:rPr>
      <w:sz w:val="24"/>
    </w:rPr>
  </w:style>
  <w:style w:type="paragraph" w:customStyle="1" w:styleId="18">
    <w:name w:val="Numbered Heading 1"/>
    <w:basedOn w:val="2"/>
    <w:next w:val="1"/>
    <w:unhideWhenUsed/>
    <w:uiPriority w:val="99"/>
    <w:pPr>
      <w:tabs>
        <w:tab w:val="left" w:pos="431"/>
      </w:tabs>
    </w:pPr>
    <w:rPr>
      <w:b w:val="0"/>
      <w:sz w:val="24"/>
    </w:rPr>
  </w:style>
  <w:style w:type="paragraph" w:customStyle="1" w:styleId="19">
    <w:name w:val="Numbered Heading 2"/>
    <w:basedOn w:val="3"/>
    <w:next w:val="1"/>
    <w:unhideWhenUsed/>
    <w:qFormat/>
    <w:uiPriority w:val="99"/>
    <w:pPr>
      <w:tabs>
        <w:tab w:val="left" w:pos="431"/>
      </w:tabs>
    </w:pPr>
    <w:rPr>
      <w:b w:val="0"/>
      <w:sz w:val="24"/>
    </w:rPr>
  </w:style>
  <w:style w:type="paragraph" w:customStyle="1" w:styleId="20">
    <w:name w:val="Square List"/>
    <w:unhideWhenUsed/>
    <w:qFormat/>
    <w:uiPriority w:val="99"/>
    <w:pPr>
      <w:widowControl w:val="0"/>
      <w:autoSpaceDE w:val="0"/>
      <w:autoSpaceDN w:val="0"/>
      <w:adjustRightInd w:val="0"/>
      <w:ind w:left="720" w:hanging="431"/>
    </w:pPr>
    <w:rPr>
      <w:rFonts w:asciiTheme="minorHAnsi" w:hAnsiTheme="minorHAnsi" w:eastAsiaTheme="minorEastAsia" w:cstheme="minorBidi"/>
      <w:sz w:val="24"/>
      <w:lang w:val="en-US" w:eastAsia="zh-CN" w:bidi="ar-SA"/>
    </w:rPr>
  </w:style>
  <w:style w:type="paragraph" w:customStyle="1" w:styleId="21">
    <w:name w:val="Bullet List"/>
    <w:unhideWhenUsed/>
    <w:qFormat/>
    <w:uiPriority w:val="99"/>
    <w:pPr>
      <w:widowControl w:val="0"/>
      <w:autoSpaceDE w:val="0"/>
      <w:autoSpaceDN w:val="0"/>
      <w:adjustRightInd w:val="0"/>
      <w:ind w:left="720" w:hanging="431"/>
    </w:pPr>
    <w:rPr>
      <w:rFonts w:asciiTheme="minorHAnsi" w:hAnsiTheme="minorHAnsi" w:eastAsiaTheme="minorEastAsia" w:cstheme="minorBidi"/>
      <w:sz w:val="24"/>
      <w:lang w:val="en-US" w:eastAsia="zh-CN" w:bidi="ar-SA"/>
    </w:rPr>
  </w:style>
  <w:style w:type="paragraph" w:customStyle="1" w:styleId="22">
    <w:name w:val="Contents 4"/>
    <w:basedOn w:val="1"/>
    <w:next w:val="1"/>
    <w:unhideWhenUsed/>
    <w:qFormat/>
    <w:uiPriority w:val="99"/>
    <w:pPr>
      <w:ind w:left="2880" w:hanging="431"/>
      <w:jc w:val="left"/>
    </w:pPr>
    <w:rPr>
      <w:sz w:val="24"/>
    </w:rPr>
  </w:style>
  <w:style w:type="paragraph" w:customStyle="1" w:styleId="23">
    <w:name w:val="Diamond List"/>
    <w:unhideWhenUsed/>
    <w:qFormat/>
    <w:uiPriority w:val="99"/>
    <w:pPr>
      <w:widowControl w:val="0"/>
      <w:autoSpaceDE w:val="0"/>
      <w:autoSpaceDN w:val="0"/>
      <w:adjustRightInd w:val="0"/>
      <w:ind w:left="720" w:hanging="431"/>
    </w:pPr>
    <w:rPr>
      <w:rFonts w:asciiTheme="minorHAnsi" w:hAnsiTheme="minorHAnsi" w:eastAsiaTheme="minorEastAsia" w:cstheme="minorBidi"/>
      <w:sz w:val="24"/>
      <w:lang w:val="en-US" w:eastAsia="zh-CN" w:bidi="ar-SA"/>
    </w:rPr>
  </w:style>
  <w:style w:type="paragraph" w:customStyle="1" w:styleId="24">
    <w:name w:val="Numbered List"/>
    <w:unhideWhenUsed/>
    <w:qFormat/>
    <w:uiPriority w:val="99"/>
    <w:pPr>
      <w:widowControl w:val="0"/>
      <w:autoSpaceDE w:val="0"/>
      <w:autoSpaceDN w:val="0"/>
      <w:adjustRightInd w:val="0"/>
      <w:ind w:left="720" w:hanging="431"/>
    </w:pPr>
    <w:rPr>
      <w:rFonts w:asciiTheme="minorHAnsi" w:hAnsiTheme="minorHAnsi" w:eastAsiaTheme="minorEastAsia" w:cstheme="minorBidi"/>
      <w:sz w:val="24"/>
      <w:lang w:val="en-US" w:eastAsia="zh-CN" w:bidi="ar-SA"/>
    </w:rPr>
  </w:style>
  <w:style w:type="paragraph" w:customStyle="1" w:styleId="25">
    <w:name w:val="Triangle List"/>
    <w:unhideWhenUsed/>
    <w:qFormat/>
    <w:uiPriority w:val="99"/>
    <w:pPr>
      <w:widowControl w:val="0"/>
      <w:autoSpaceDE w:val="0"/>
      <w:autoSpaceDN w:val="0"/>
      <w:adjustRightInd w:val="0"/>
      <w:ind w:left="720" w:hanging="431"/>
    </w:pPr>
    <w:rPr>
      <w:rFonts w:asciiTheme="minorHAnsi" w:hAnsiTheme="minorHAnsi" w:eastAsiaTheme="minorEastAsia" w:cstheme="minorBidi"/>
      <w:sz w:val="24"/>
      <w:lang w:val="en-US" w:eastAsia="zh-CN" w:bidi="ar-SA"/>
    </w:rPr>
  </w:style>
  <w:style w:type="paragraph" w:customStyle="1" w:styleId="26">
    <w:name w:val="Numbered Heading 3"/>
    <w:basedOn w:val="4"/>
    <w:next w:val="1"/>
    <w:unhideWhenUsed/>
    <w:qFormat/>
    <w:uiPriority w:val="99"/>
    <w:pPr>
      <w:tabs>
        <w:tab w:val="left" w:pos="431"/>
      </w:tabs>
    </w:pPr>
    <w:rPr>
      <w:b w:val="0"/>
    </w:rPr>
  </w:style>
  <w:style w:type="paragraph" w:customStyle="1" w:styleId="27">
    <w:name w:val="Dashed List"/>
    <w:unhideWhenUsed/>
    <w:qFormat/>
    <w:uiPriority w:val="99"/>
    <w:pPr>
      <w:widowControl w:val="0"/>
      <w:autoSpaceDE w:val="0"/>
      <w:autoSpaceDN w:val="0"/>
      <w:adjustRightInd w:val="0"/>
      <w:ind w:left="720" w:hanging="431"/>
    </w:pPr>
    <w:rPr>
      <w:rFonts w:asciiTheme="minorHAnsi" w:hAnsiTheme="minorHAnsi" w:eastAsiaTheme="minorEastAsia" w:cstheme="minorBidi"/>
      <w:sz w:val="24"/>
      <w:lang w:val="en-US" w:eastAsia="zh-CN" w:bidi="ar-SA"/>
    </w:rPr>
  </w:style>
  <w:style w:type="paragraph" w:customStyle="1" w:styleId="28">
    <w:name w:val="Upper Roman List"/>
    <w:basedOn w:val="24"/>
    <w:unhideWhenUsed/>
    <w:qFormat/>
    <w:uiPriority w:val="99"/>
  </w:style>
  <w:style w:type="paragraph" w:customStyle="1" w:styleId="29">
    <w:name w:val="Heart List"/>
    <w:unhideWhenUsed/>
    <w:qFormat/>
    <w:uiPriority w:val="99"/>
    <w:pPr>
      <w:widowControl w:val="0"/>
      <w:autoSpaceDE w:val="0"/>
      <w:autoSpaceDN w:val="0"/>
      <w:adjustRightInd w:val="0"/>
      <w:ind w:left="720" w:hanging="431"/>
    </w:pPr>
    <w:rPr>
      <w:rFonts w:asciiTheme="minorHAnsi" w:hAnsiTheme="minorHAnsi" w:eastAsiaTheme="minorEastAsia" w:cstheme="minorBidi"/>
      <w:sz w:val="24"/>
      <w:lang w:val="en-US" w:eastAsia="zh-CN" w:bidi="ar-SA"/>
    </w:rPr>
  </w:style>
  <w:style w:type="paragraph" w:customStyle="1" w:styleId="30">
    <w:name w:val="Box List"/>
    <w:unhideWhenUsed/>
    <w:qFormat/>
    <w:uiPriority w:val="99"/>
    <w:pPr>
      <w:widowControl w:val="0"/>
      <w:autoSpaceDE w:val="0"/>
      <w:autoSpaceDN w:val="0"/>
      <w:adjustRightInd w:val="0"/>
      <w:ind w:left="720" w:hanging="431"/>
    </w:pPr>
    <w:rPr>
      <w:rFonts w:asciiTheme="minorHAnsi" w:hAnsiTheme="minorHAnsi" w:eastAsiaTheme="minorEastAsia" w:cstheme="minorBidi"/>
      <w:sz w:val="24"/>
      <w:lang w:val="en-US" w:eastAsia="zh-CN" w:bidi="ar-SA"/>
    </w:rPr>
  </w:style>
  <w:style w:type="paragraph" w:customStyle="1" w:styleId="31">
    <w:name w:val="Upper Case List"/>
    <w:basedOn w:val="24"/>
    <w:unhideWhenUsed/>
    <w:qFormat/>
    <w:uiPriority w:val="99"/>
  </w:style>
  <w:style w:type="paragraph" w:customStyle="1" w:styleId="32">
    <w:name w:val="Footnote"/>
    <w:basedOn w:val="1"/>
    <w:unhideWhenUsed/>
    <w:qFormat/>
    <w:uiPriority w:val="99"/>
    <w:pPr>
      <w:ind w:left="288" w:hanging="288"/>
      <w:jc w:val="left"/>
    </w:pPr>
  </w:style>
  <w:style w:type="paragraph" w:customStyle="1" w:styleId="33">
    <w:name w:val="Hand List"/>
    <w:unhideWhenUsed/>
    <w:qFormat/>
    <w:uiPriority w:val="99"/>
    <w:pPr>
      <w:widowControl w:val="0"/>
      <w:autoSpaceDE w:val="0"/>
      <w:autoSpaceDN w:val="0"/>
      <w:adjustRightInd w:val="0"/>
      <w:ind w:left="720" w:hanging="431"/>
    </w:pPr>
    <w:rPr>
      <w:rFonts w:asciiTheme="minorHAnsi" w:hAnsiTheme="minorHAnsi" w:eastAsiaTheme="minorEastAsia" w:cstheme="minorBidi"/>
      <w:sz w:val="24"/>
      <w:lang w:val="en-US" w:eastAsia="zh-CN" w:bidi="ar-SA"/>
    </w:rPr>
  </w:style>
  <w:style w:type="paragraph" w:customStyle="1" w:styleId="34">
    <w:name w:val="Contents Header"/>
    <w:basedOn w:val="1"/>
    <w:next w:val="1"/>
    <w:unhideWhenUsed/>
    <w:qFormat/>
    <w:uiPriority w:val="99"/>
    <w:pPr>
      <w:jc w:val="center"/>
    </w:pPr>
    <w:rPr>
      <w:rFonts w:ascii="Arial" w:hAnsi="Arial"/>
      <w:b/>
      <w:sz w:val="32"/>
    </w:rPr>
  </w:style>
  <w:style w:type="paragraph" w:customStyle="1" w:styleId="35">
    <w:name w:val="Tick List"/>
    <w:unhideWhenUsed/>
    <w:qFormat/>
    <w:uiPriority w:val="99"/>
    <w:pPr>
      <w:widowControl w:val="0"/>
      <w:autoSpaceDE w:val="0"/>
      <w:autoSpaceDN w:val="0"/>
      <w:adjustRightInd w:val="0"/>
      <w:ind w:left="720" w:hanging="431"/>
    </w:pPr>
    <w:rPr>
      <w:rFonts w:asciiTheme="minorHAnsi" w:hAnsiTheme="minorHAnsi" w:eastAsiaTheme="minorEastAsia" w:cstheme="minorBidi"/>
      <w:sz w:val="24"/>
      <w:lang w:val="en-US" w:eastAsia="zh-CN" w:bidi="ar-SA"/>
    </w:rPr>
  </w:style>
  <w:style w:type="paragraph" w:customStyle="1" w:styleId="36">
    <w:name w:val="Lower Case List"/>
    <w:basedOn w:val="24"/>
    <w:unhideWhenUsed/>
    <w:qFormat/>
    <w:uiPriority w:val="99"/>
  </w:style>
  <w:style w:type="paragraph" w:customStyle="1" w:styleId="37">
    <w:name w:val="æ™®é€šè¡¨æ ¼"/>
    <w:unhideWhenUsed/>
    <w:qFormat/>
    <w:uiPriority w:val="99"/>
    <w:pPr>
      <w:widowControl w:val="0"/>
      <w:autoSpaceDE w:val="0"/>
      <w:autoSpaceDN w:val="0"/>
      <w:adjustRightInd w:val="0"/>
    </w:pPr>
    <w:rPr>
      <w:rFonts w:ascii="宋体" w:hAnsi="宋体" w:eastAsia="宋体" w:cstheme="minorBidi"/>
      <w:lang w:val="zh-CN" w:eastAsia="zh-CN" w:bidi="ar-SA"/>
    </w:rPr>
  </w:style>
  <w:style w:type="paragraph" w:customStyle="1" w:styleId="38">
    <w:name w:val="Section Heading"/>
    <w:basedOn w:val="18"/>
    <w:next w:val="1"/>
    <w:unhideWhenUsed/>
    <w:qFormat/>
    <w:uiPriority w:val="99"/>
    <w:pPr>
      <w:tabs>
        <w:tab w:val="left" w:pos="1584"/>
        <w:tab w:val="clear" w:pos="431"/>
      </w:tabs>
    </w:pPr>
  </w:style>
  <w:style w:type="paragraph" w:customStyle="1" w:styleId="39">
    <w:name w:val="Implies List"/>
    <w:unhideWhenUsed/>
    <w:qFormat/>
    <w:uiPriority w:val="99"/>
    <w:pPr>
      <w:widowControl w:val="0"/>
      <w:autoSpaceDE w:val="0"/>
      <w:autoSpaceDN w:val="0"/>
      <w:adjustRightInd w:val="0"/>
      <w:ind w:left="720" w:hanging="431"/>
    </w:pPr>
    <w:rPr>
      <w:rFonts w:asciiTheme="minorHAnsi" w:hAnsiTheme="minorHAnsi" w:eastAsiaTheme="minorEastAsia" w:cstheme="minorBidi"/>
      <w:sz w:val="24"/>
      <w:lang w:val="en-US" w:eastAsia="zh-CN" w:bidi="ar-SA"/>
    </w:rPr>
  </w:style>
  <w:style w:type="paragraph" w:customStyle="1" w:styleId="40">
    <w:name w:val="Star List"/>
    <w:unhideWhenUsed/>
    <w:qFormat/>
    <w:uiPriority w:val="99"/>
    <w:pPr>
      <w:widowControl w:val="0"/>
      <w:autoSpaceDE w:val="0"/>
      <w:autoSpaceDN w:val="0"/>
      <w:adjustRightInd w:val="0"/>
      <w:ind w:left="720" w:hanging="431"/>
    </w:pPr>
    <w:rPr>
      <w:rFonts w:asciiTheme="minorHAnsi" w:hAnsiTheme="minorHAnsi" w:eastAsiaTheme="minorEastAsia" w:cstheme="minorBidi"/>
      <w:sz w:val="24"/>
      <w:lang w:val="en-US" w:eastAsia="zh-CN" w:bidi="ar-SA"/>
    </w:rPr>
  </w:style>
  <w:style w:type="paragraph" w:customStyle="1" w:styleId="41">
    <w:name w:val="Chapter Heading"/>
    <w:basedOn w:val="18"/>
    <w:next w:val="1"/>
    <w:unhideWhenUsed/>
    <w:qFormat/>
    <w:uiPriority w:val="99"/>
    <w:pPr>
      <w:tabs>
        <w:tab w:val="left" w:pos="1584"/>
        <w:tab w:val="clear" w:pos="431"/>
      </w:tabs>
    </w:pPr>
  </w:style>
  <w:style w:type="paragraph" w:customStyle="1" w:styleId="42">
    <w:name w:val="Endnote"/>
    <w:basedOn w:val="1"/>
    <w:unhideWhenUsed/>
    <w:qFormat/>
    <w:uiPriority w:val="99"/>
    <w:pPr>
      <w:ind w:left="288" w:hanging="288"/>
      <w:jc w:val="left"/>
    </w:pPr>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251</Words>
  <Characters>1432</Characters>
  <Lines>11</Lines>
  <Paragraphs>3</Paragraphs>
  <ScaleCrop>false</ScaleCrop>
  <LinksUpToDate>false</LinksUpToDate>
  <CharactersWithSpaces>1680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2016-02-26T08:41:00Z</dcterms:created>
  <dc:creator>Administrator</dc:creator>
  <cp:lastModifiedBy>Administrator</cp:lastModifiedBy>
  <dcterms:modified xsi:type="dcterms:W3CDTF">2016-10-16T07:36:01Z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