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b/>
          <w:bCs/>
          <w:sz w:val="28"/>
          <w:szCs w:val="28"/>
          <w:lang w:val="en-US" w:eastAsia="zh-CN"/>
        </w:rPr>
      </w:pPr>
      <w:r>
        <w:rPr>
          <w:rFonts w:hint="default" w:asciiTheme="minorEastAsia" w:hAnsiTheme="minorEastAsia" w:cstheme="minorEastAsia"/>
          <w:b/>
          <w:bCs/>
          <w:sz w:val="28"/>
          <w:szCs w:val="28"/>
          <w:lang w:val="en-US" w:eastAsia="zh-CN"/>
        </w:rPr>
        <w:t>【</w:t>
      </w:r>
      <w:r>
        <w:rPr>
          <w:rFonts w:hint="eastAsia" w:asciiTheme="minorEastAsia" w:hAnsiTheme="minorEastAsia" w:cstheme="minorEastAsia"/>
          <w:b/>
          <w:bCs/>
          <w:sz w:val="28"/>
          <w:szCs w:val="28"/>
          <w:lang w:val="en-US" w:eastAsia="zh-CN"/>
        </w:rPr>
        <w:t>戈大为</w:t>
      </w:r>
      <w:r>
        <w:rPr>
          <w:rFonts w:hint="default" w:asciiTheme="minorEastAsia" w:hAnsiTheme="minorEastAsia" w:cstheme="minorEastAsia"/>
          <w:b/>
          <w:bCs/>
          <w:sz w:val="28"/>
          <w:szCs w:val="28"/>
          <w:lang w:val="en-US" w:eastAsia="zh-CN"/>
        </w:rPr>
        <w:t>】</w:t>
      </w:r>
    </w:p>
    <w:p>
      <w:pPr>
        <w:spacing w:line="360" w:lineRule="auto"/>
        <w:rPr>
          <w:rFonts w:hint="eastAsia" w:asciiTheme="minorEastAsia" w:hAnsiTheme="minorEastAsia" w:eastAsiaTheme="minorEastAsia" w:cstheme="minorEastAsia"/>
          <w:sz w:val="24"/>
          <w:szCs w:val="24"/>
          <w:lang w:eastAsia="zh-CN"/>
        </w:rPr>
      </w:pPr>
      <w:r>
        <w:rPr>
          <w:rFonts w:hint="default" w:asciiTheme="minorEastAsia" w:hAnsiTheme="minorEastAsia" w:cstheme="minorEastAsia"/>
          <w:sz w:val="24"/>
          <w:szCs w:val="24"/>
          <w:lang w:val="en-US"/>
        </w:rPr>
        <w:t xml:space="preserve">    </w:t>
      </w:r>
      <w:r>
        <w:rPr>
          <w:rFonts w:hint="eastAsia" w:asciiTheme="minorEastAsia" w:hAnsiTheme="minorEastAsia" w:eastAsiaTheme="minorEastAsia" w:cstheme="minorEastAsia"/>
          <w:sz w:val="24"/>
          <w:szCs w:val="24"/>
        </w:rPr>
        <w:t>戈大为</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1975</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10</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男</w:t>
      </w:r>
      <w:r>
        <w:rPr>
          <w:rFonts w:hint="eastAsia" w:asciiTheme="minorEastAsia" w:hAnsiTheme="minorEastAsia" w:eastAsiaTheme="minorEastAsia" w:cstheme="minorEastAsia"/>
          <w:sz w:val="24"/>
          <w:szCs w:val="24"/>
          <w:lang w:eastAsia="zh-CN"/>
        </w:rPr>
        <w:t>，</w:t>
      </w:r>
      <w:r>
        <w:rPr>
          <w:rFonts w:hint="default" w:asciiTheme="minorEastAsia" w:hAnsiTheme="minorEastAsia" w:cstheme="minorEastAsia"/>
          <w:sz w:val="24"/>
          <w:szCs w:val="24"/>
          <w:lang w:val="en-US" w:eastAsia="zh-CN"/>
        </w:rPr>
        <w:t>汉族，</w:t>
      </w:r>
      <w:r>
        <w:rPr>
          <w:rFonts w:hint="eastAsia" w:asciiTheme="minorEastAsia" w:hAnsiTheme="minorEastAsia" w:eastAsiaTheme="minorEastAsia" w:cstheme="minorEastAsia"/>
          <w:sz w:val="24"/>
          <w:szCs w:val="24"/>
          <w:lang w:eastAsia="zh-CN"/>
        </w:rPr>
        <w:t>程派高氏八卦掌</w:t>
      </w:r>
      <w:r>
        <w:rPr>
          <w:rFonts w:hint="default" w:asciiTheme="minorEastAsia" w:hAnsiTheme="minorEastAsia" w:cstheme="minorEastAsia"/>
          <w:sz w:val="24"/>
          <w:szCs w:val="24"/>
          <w:lang w:val="en-US" w:eastAsia="zh-CN"/>
        </w:rPr>
        <w:t>传人。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1991年至1995年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在新华路体育场振华武馆担任助教。</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1998年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拜师在程派高氏八卦掌第四代传人刘金旺门下继续研学程派高氏八卦掌。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2009年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获得中国武术段位制六段等级。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2012年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在天津体育学院学习并取得了一级社会体育指导员资格</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2013年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华北地区“双街”杯传统武术大赛中获得男子D组长器械项目第一名，男子D组八卦掌项目第一名。</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2014年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参与cctv-9纪录片《中国功夫探秘》录制。</w:t>
      </w:r>
    </w:p>
    <w:p>
      <w:pPr>
        <w:spacing w:line="360" w:lineRule="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传承</w:t>
      </w:r>
      <w:r>
        <w:rPr>
          <w:rFonts w:hint="eastAsia" w:asciiTheme="minorEastAsia" w:hAnsiTheme="minorEastAsia" w:cstheme="minorEastAsia"/>
          <w:b/>
          <w:bCs/>
          <w:sz w:val="28"/>
          <w:szCs w:val="28"/>
          <w:lang w:val="en-US" w:eastAsia="zh-CN"/>
        </w:rPr>
        <w:t>脉系：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董海川（1797</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1882）：八卦掌创始人（海）；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程庭华（1848–1900）：八卦掌二代传人（福）；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高義盛（1866–1951）：八卦掌三代传人（寿）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程派高式八卦掌第一代宗师；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刘凤彩（1908</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1987）：八卦掌四代传人（山）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程派高式八卦掌第二代宗师；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王书声（1919</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1995）：八卦掌五代传人（</w:t>
      </w:r>
      <w:r>
        <w:rPr>
          <w:rFonts w:hint="eastAsia" w:asciiTheme="minorEastAsia" w:hAnsiTheme="minorEastAsia" w:cstheme="minorEastAsia"/>
          <w:sz w:val="24"/>
          <w:szCs w:val="24"/>
          <w:lang w:val="en-US" w:eastAsia="zh-CN"/>
        </w:rPr>
        <w:t>永</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程派高式八卦掌第三代宗师；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戈国良（1947</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）：八卦掌六代传人（强）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程派高式八卦掌第四代掌门，中国武术八段，原天津武协八卦掌专业委员会会长，现任天津程派高式八卦掌研究会副会长，天津津门武跤馆副馆长。</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bookmarkStart w:id="0" w:name="_GoBack"/>
      <w:bookmarkEnd w:id="0"/>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GHeiseiKakugothictaiW3">
    <w:altName w:val="Yu Gothic"/>
    <w:panose1 w:val="020B0409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Calibri Light">
    <w:panose1 w:val="020F0302020204030204"/>
    <w:charset w:val="00"/>
    <w:family w:val="decorative"/>
    <w:pitch w:val="default"/>
    <w:sig w:usb0="A00002EF" w:usb1="4000207B" w:usb2="00000000" w:usb3="00000000" w:csb0="2000019F" w:csb1="00000000"/>
  </w:font>
  <w:font w:name="Yu Gothic UI Semilight">
    <w:altName w:val="Yu Gothic"/>
    <w:panose1 w:val="020B0400000000000000"/>
    <w:charset w:val="80"/>
    <w:family w:val="auto"/>
    <w:pitch w:val="default"/>
    <w:sig w:usb0="00000000" w:usb1="00000000" w:usb2="00000016" w:usb3="00000000" w:csb0="2002009F" w:csb1="00000000"/>
  </w:font>
  <w:font w:name="汉仪篆书繁">
    <w:panose1 w:val="02010609000101010101"/>
    <w:charset w:val="86"/>
    <w:family w:val="auto"/>
    <w:pitch w:val="default"/>
    <w:sig w:usb0="00000001" w:usb1="080E0800" w:usb2="00000002" w:usb3="00000000" w:csb0="00040000" w:csb1="00000000"/>
  </w:font>
  <w:font w:name="蔡云汉繁体行书书法字体">
    <w:panose1 w:val="02010600030101010101"/>
    <w:charset w:val="86"/>
    <w:family w:val="auto"/>
    <w:pitch w:val="default"/>
    <w:sig w:usb0="00000003" w:usb1="080E0000" w:usb2="00000000" w:usb3="00000000" w:csb0="00040001" w:csb1="00000000"/>
  </w:font>
  <w:font w:name="北師大說文小篆">
    <w:altName w:val="Segoe Print"/>
    <w:panose1 w:val="02010609000101010101"/>
    <w:charset w:val="0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01E8"/>
    <w:rsid w:val="00054536"/>
    <w:rsid w:val="002F2C59"/>
    <w:rsid w:val="00321789"/>
    <w:rsid w:val="003801E8"/>
    <w:rsid w:val="00454F5D"/>
    <w:rsid w:val="005844F2"/>
    <w:rsid w:val="0096017B"/>
    <w:rsid w:val="00AF6369"/>
    <w:rsid w:val="00B2359B"/>
    <w:rsid w:val="00B61766"/>
    <w:rsid w:val="00D80BB1"/>
    <w:rsid w:val="00E8584D"/>
    <w:rsid w:val="00EC0238"/>
    <w:rsid w:val="1174790F"/>
    <w:rsid w:val="195474D8"/>
    <w:rsid w:val="2280024D"/>
    <w:rsid w:val="2E94332B"/>
    <w:rsid w:val="383868CE"/>
    <w:rsid w:val="39F55766"/>
    <w:rsid w:val="4E0B42CE"/>
    <w:rsid w:val="56A04F93"/>
    <w:rsid w:val="6C637C1E"/>
    <w:rsid w:val="6DA57597"/>
    <w:rsid w:val="7F6B0F9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246</Characters>
  <Lines>2</Lines>
  <Paragraphs>1</Paragraphs>
  <ScaleCrop>false</ScaleCrop>
  <LinksUpToDate>false</LinksUpToDate>
  <CharactersWithSpaces>287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2016-03-01T06:27:00Z</dcterms:created>
  <dc:creator>David</dc:creator>
  <cp:lastModifiedBy>Administrator</cp:lastModifiedBy>
  <dcterms:modified xsi:type="dcterms:W3CDTF">2016-10-16T07:12:51Z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