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【马原子】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马原子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1977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-）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，男，回族，“中华真功夫”系列项目功夫展示团成员。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中专学历，甘肃定西市安定区人，</w:t>
      </w:r>
      <w:r>
        <w:rPr>
          <w:rFonts w:hint="eastAsia" w:ascii="宋体" w:hAnsi="宋体" w:eastAsia="宋体" w:cs="宋体"/>
          <w:sz w:val="24"/>
          <w:szCs w:val="32"/>
        </w:rPr>
        <w:t>昆仑派武学门第十三代传人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自幼跟随其父学武，练得梅花拳、梅花棍及回回十八肘、武学门八分拳、星月拳、登霄鞭杆、星月子母圈等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天马武道功夫特训总部文化发展中心负责人，中国武当山武当拳法研究会特邀研究员、甘肃省武术协会委员、甘肃省八门拳研究会副会长、甘肃省双节棍联盟副主席、国际武学文化研究中心副主任、国际武学文化发展促进会常务副主任、世界双节棍协会副主席、甘肃省榆中县武术协会副秘书长、河北中武影视传媒甘肃影视演员选拔基地主任、河南省邓州市武术协会副主席、河南省电视台《翰墨春秋》栏目副导演、河北省威县十字八方拳研究协会名誉主席、《搏击》杂志社特约编辑兼记者、《搏击》杂志甘肃读者俱乐部主任。先后组织或参与主编武术杂志和大型武术画册多期数册，中国武术段位六段、中国武术协会会员、中国武术段位制指导员、考评员、中国跆拳道协会会员、国家一级裁判员、国家一级社会体育指导员、高级教练员、高级气功格斗师等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1990年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拜民间拳师，习得壳子棍。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1995年秋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到武当山拜武当全真派传人陈斌学为师。在武当习武2年，擅长武当内家八卦掌、双节棍、气功，后又拜享有“世界鹰王”、“亚洲猛虎”美称的邹寿福及金刚力功第二十三代传人于宪华教授，及当代中国无限制功夫创始人陈鹤皋浅学武艺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近年来先后遍访求学于著名武术家马贤达、马令达、马振邦、郝心莲、郭瑞祥、郭铁良、赵长军、陈亚斌等，集众家之长独创天马武道。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曾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多次向定西市、甘肃省、国家武术协会的相关领导汇报自己的武术思想及打算，率先在甘肃省定西市安定区“东关小学”、“西关小学”无偿开展武术进校园活动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武术推行段位制做出了应有几年来，先后由他规范推荐的武术运动员取得三级；二者达500余人，取得4-6级段位的运动员达600余人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成立天马武道文化发展中心。该中心与澳大利亚天和电视台《中国民间文化栏目》摄制组联合拍摄《西部武术探秘》系列片，本片于2013年5-9月在青海、宁夏等地拍摄，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曾多次被邀请担任国际及国内各级武术大赛裁判。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策划出版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《当代西北武林人物风采》一书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培养了一大批搏击武林高手。这些学员，一部分在社会综合治理保卫中发挥着重要作用，一部分先后参加了国际及国内各级散打搏击比赛，取得了优异的成绩。他们当中，成绩突出者有李彭涛、王红芸、孔金宝、姚楠等学员。仅2012年，武馆学员通过短暂的6个月的训练，有5人参加了甘肃省武术大赛取得了1金、2银、2铜的成绩，其中学员郭子媛、纪菊琴被评为“优秀运动员”称号；7月份有15名学员参加了定西市武术大赛，取得了3金、4银、8铜的好成绩，其中学员苏建雄被评为“优秀运动员”称号；随后13人又参加了“兰洋杯”国际武术大赛，取得了6金、6银、8铜的成绩，其中学员苏建雄再次被评为“优秀运动员”称号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GHeiseiKakugothictaiW3">
    <w:altName w:val="Yu Gothic"/>
    <w:panose1 w:val="020B0409000000000000"/>
    <w:charset w:val="80"/>
    <w:family w:val="auto"/>
    <w:pitch w:val="default"/>
    <w:sig w:usb0="00000000" w:usb1="00000000" w:usb2="00000010" w:usb3="00000000" w:csb0="0002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Yu Gothic UI Semilight">
    <w:altName w:val="Yu Gothic"/>
    <w:panose1 w:val="020B0400000000000000"/>
    <w:charset w:val="80"/>
    <w:family w:val="auto"/>
    <w:pitch w:val="default"/>
    <w:sig w:usb0="00000000" w:usb1="00000000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262234"/>
    <w:rsid w:val="3F520C94"/>
    <w:rsid w:val="64C354BA"/>
    <w:rsid w:val="654663D7"/>
    <w:rsid w:val="6B720308"/>
    <w:rsid w:val="6CC610D2"/>
    <w:rsid w:val="79C230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超级大大西瓜头</dc:creator>
  <cp:lastModifiedBy>Administrator</cp:lastModifiedBy>
  <dcterms:modified xsi:type="dcterms:W3CDTF">2016-10-17T10:00:35Z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